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D3626" w14:textId="3246A719" w:rsidR="00442546" w:rsidRDefault="009A309E" w:rsidP="00442546">
      <w:pPr>
        <w:rPr>
          <w:rFonts w:cs="Arial"/>
        </w:rPr>
      </w:pPr>
      <w:r w:rsidRPr="009A309E">
        <w:rPr>
          <w:rFonts w:cs="Arial"/>
          <w:b/>
          <w:bCs/>
          <w:caps/>
          <w:sz w:val="32"/>
        </w:rPr>
        <w:t>Yalıtım Altı Düzeltme Sıvası</w:t>
      </w:r>
    </w:p>
    <w:p w14:paraId="466E1E2B" w14:textId="3E1E0B69" w:rsidR="00442546" w:rsidRPr="009A309E" w:rsidRDefault="00442546" w:rsidP="009A309E">
      <w:pPr>
        <w:spacing w:line="360" w:lineRule="auto"/>
        <w:ind w:right="-10"/>
        <w:jc w:val="both"/>
        <w:rPr>
          <w:rFonts w:cs="Arial"/>
          <w:bCs/>
          <w:caps/>
          <w:lang w:val="de-DE"/>
        </w:rPr>
      </w:pPr>
    </w:p>
    <w:p w14:paraId="5853F894" w14:textId="0B1F680B" w:rsidR="009A309E" w:rsidRDefault="009A309E" w:rsidP="009A309E">
      <w:pPr>
        <w:spacing w:line="360" w:lineRule="auto"/>
        <w:ind w:right="-10"/>
        <w:jc w:val="both"/>
        <w:rPr>
          <w:rFonts w:cs="Arial"/>
          <w:bCs/>
          <w:caps/>
        </w:rPr>
      </w:pPr>
      <w:r w:rsidRPr="009A309E">
        <w:rPr>
          <w:rFonts w:cs="Arial"/>
          <w:bCs/>
        </w:rPr>
        <w:t xml:space="preserve">Çimento esaslı, tek komponentli, polimer takviyeli, silis dumanı içeren, yüksek mukavemetli ince tamir ve yüzey düzeltme harcıdır. </w:t>
      </w:r>
      <w:proofErr w:type="spellStart"/>
      <w:r w:rsidRPr="009A309E">
        <w:rPr>
          <w:rFonts w:cs="Arial"/>
          <w:bCs/>
        </w:rPr>
        <w:t>Ts</w:t>
      </w:r>
      <w:proofErr w:type="spellEnd"/>
      <w:r w:rsidRPr="009A309E">
        <w:rPr>
          <w:rFonts w:cs="Arial"/>
          <w:bCs/>
        </w:rPr>
        <w:t xml:space="preserve"> en 1504-3:2008/r3 sınıfı - prensip 3.1 ve 3.2 şartlarını sağlar. R3: ≥25 n/mm² basma mukavemeti</w:t>
      </w:r>
      <w:r>
        <w:rPr>
          <w:rFonts w:cs="Arial"/>
          <w:bCs/>
          <w:caps/>
        </w:rPr>
        <w:tab/>
      </w:r>
    </w:p>
    <w:p w14:paraId="15EA5A63" w14:textId="437AB552" w:rsidR="009A309E" w:rsidRDefault="009A309E" w:rsidP="009A309E">
      <w:pPr>
        <w:spacing w:line="360" w:lineRule="auto"/>
        <w:ind w:right="-10"/>
        <w:jc w:val="both"/>
        <w:rPr>
          <w:rFonts w:cs="Arial"/>
          <w:bCs/>
        </w:rPr>
      </w:pPr>
      <w:r w:rsidRPr="009A309E">
        <w:rPr>
          <w:rFonts w:cs="Arial"/>
          <w:bCs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9A309E" w:rsidRPr="009A309E" w14:paraId="7C06167D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9F14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Özellik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7A3D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Standart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43EF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Değer</w:t>
            </w:r>
          </w:p>
        </w:tc>
      </w:tr>
      <w:tr w:rsidR="009A309E" w:rsidRPr="009A309E" w14:paraId="78D0F137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C47B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Malzemenin Yapısı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5AF4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2C4A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Mineral dolgular, polimer takviyeli, silis dumanı içeren özel çimentolar</w:t>
            </w:r>
          </w:p>
        </w:tc>
      </w:tr>
      <w:tr w:rsidR="009A309E" w:rsidRPr="009A309E" w14:paraId="080365A7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BF20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Yoğunluk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0B9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EF1F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2,10±0,1kg/lt</w:t>
            </w:r>
          </w:p>
        </w:tc>
      </w:tr>
      <w:tr w:rsidR="009A309E" w:rsidRPr="009A309E" w14:paraId="37D646A4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6381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Renk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094E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CD14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Gri-Beyaz</w:t>
            </w:r>
          </w:p>
        </w:tc>
      </w:tr>
      <w:tr w:rsidR="009A309E" w:rsidRPr="009A309E" w14:paraId="54157C49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DB45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Basınç Mukavemeti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A9CD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EN 12190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FF1A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1 gün: ≥20 N/mm²</w:t>
            </w: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br/>
              <w:t>7 gün: ≥35 N/mm²</w:t>
            </w: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br/>
              <w:t>28 gün: ≥40 N/mm²</w:t>
            </w:r>
          </w:p>
        </w:tc>
      </w:tr>
      <w:tr w:rsidR="009A309E" w:rsidRPr="009A309E" w14:paraId="21F8D857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CF50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Eğilme Mukavemeti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2540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EN 196-1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E564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28 gün: ≥9 N/mm²</w:t>
            </w:r>
          </w:p>
        </w:tc>
      </w:tr>
      <w:tr w:rsidR="009A309E" w:rsidRPr="009A309E" w14:paraId="62B7A82E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3F1F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Klor İyonu İçeriği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66F8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EN 1015-17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28B5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≤%0,05</w:t>
            </w:r>
          </w:p>
        </w:tc>
      </w:tr>
      <w:tr w:rsidR="009A309E" w:rsidRPr="009A309E" w14:paraId="2873273B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D370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Yapışma Mukavemeti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4AA6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EN 1542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AFC7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Betona 28 gün: ≥1,5 N/mm²</w:t>
            </w:r>
          </w:p>
        </w:tc>
      </w:tr>
      <w:tr w:rsidR="009A309E" w:rsidRPr="009A309E" w14:paraId="67A528BE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D647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Sınırlandırılmış büzülme/genleşme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4574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EN 12617-4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1695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≥1,5 MPa</w:t>
            </w:r>
          </w:p>
        </w:tc>
      </w:tr>
      <w:tr w:rsidR="009A309E" w:rsidRPr="009A309E" w14:paraId="50D9CF4D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0054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Karbonatlaşmaya Direnç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614B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EN 13295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5EBA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dk ≤(MC(0,45))</w:t>
            </w:r>
          </w:p>
        </w:tc>
      </w:tr>
      <w:tr w:rsidR="009A309E" w:rsidRPr="009A309E" w14:paraId="33A21216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8C9F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Yangın Sınıfı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8CD3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EN 13501-1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450E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A1</w:t>
            </w:r>
          </w:p>
        </w:tc>
      </w:tr>
      <w:tr w:rsidR="009A309E" w:rsidRPr="009A309E" w14:paraId="08129EBF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B453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Uygulama Kalınlığı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C84A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ADB4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Min. 1mm - Max. 5mm</w:t>
            </w:r>
          </w:p>
        </w:tc>
      </w:tr>
      <w:tr w:rsidR="009A309E" w:rsidRPr="009A309E" w14:paraId="3EA73972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BC62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Uygulanacak Zemin Sıcaklığı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E1E2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4C40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+5°C / +30°C</w:t>
            </w:r>
          </w:p>
        </w:tc>
      </w:tr>
      <w:tr w:rsidR="009A309E" w:rsidRPr="009A309E" w14:paraId="2A989A20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B08B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Kap Ömrü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8E14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56F9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ascii="Cambria Math" w:hAnsi="Cambria Math" w:cs="Cambria Math"/>
                <w:bCs/>
                <w:caps/>
                <w:sz w:val="16"/>
                <w:szCs w:val="16"/>
                <w:lang w:val="en-US"/>
              </w:rPr>
              <w:t>∼</w:t>
            </w: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45 dakika</w:t>
            </w:r>
          </w:p>
        </w:tc>
      </w:tr>
      <w:tr w:rsidR="009A309E" w:rsidRPr="009A309E" w14:paraId="40077D21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8748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Olgunlaştırma Süresi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9DD7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FBEC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3-5 dakika</w:t>
            </w:r>
          </w:p>
        </w:tc>
      </w:tr>
      <w:tr w:rsidR="009A309E" w:rsidRPr="009A309E" w14:paraId="0FA72B86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2025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Tam Kürlenme Süresi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1E62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61A8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28 gün</w:t>
            </w:r>
          </w:p>
        </w:tc>
      </w:tr>
      <w:tr w:rsidR="009A309E" w:rsidRPr="009A309E" w14:paraId="1D6005D6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5DB8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Not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0B80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F50F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 xml:space="preserve">Yukarıdaki değerler </w:t>
            </w:r>
            <w:proofErr w:type="gramStart"/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+23°</w:t>
            </w:r>
            <w:proofErr w:type="gramEnd"/>
            <w:r w:rsidRPr="009A309E">
              <w:rPr>
                <w:rFonts w:cs="Arial"/>
                <w:bCs/>
                <w:caps/>
                <w:sz w:val="16"/>
                <w:szCs w:val="16"/>
                <w:lang w:val="en-US"/>
              </w:rPr>
              <w:t>C’de ve %50 bağıl nem için verilmiştir. Yüksek sıcaklıklar süreyi kısaltır, düşük sıcaklıklar süreyi uzatır.</w:t>
            </w:r>
          </w:p>
        </w:tc>
      </w:tr>
      <w:tr w:rsidR="009A309E" w:rsidRPr="009A309E" w14:paraId="2DEBBA6E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44E9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946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78F9" w14:textId="77777777" w:rsidR="009A309E" w:rsidRPr="009A309E" w:rsidRDefault="009A309E" w:rsidP="009A309E">
            <w:pPr>
              <w:spacing w:line="360" w:lineRule="auto"/>
              <w:ind w:right="-10"/>
              <w:jc w:val="both"/>
              <w:rPr>
                <w:rFonts w:cs="Arial"/>
                <w:bCs/>
                <w:caps/>
                <w:sz w:val="16"/>
                <w:szCs w:val="16"/>
                <w:lang w:val="en-US"/>
              </w:rPr>
            </w:pPr>
          </w:p>
        </w:tc>
      </w:tr>
    </w:tbl>
    <w:p w14:paraId="5AD83476" w14:textId="77777777" w:rsidR="009A309E" w:rsidRDefault="009A309E" w:rsidP="009A309E">
      <w:pPr>
        <w:spacing w:line="360" w:lineRule="auto"/>
        <w:ind w:right="-10"/>
        <w:jc w:val="both"/>
        <w:rPr>
          <w:rFonts w:cs="Arial"/>
          <w:bCs/>
          <w:caps/>
        </w:rPr>
      </w:pPr>
    </w:p>
    <w:p w14:paraId="7FEDE612" w14:textId="77777777" w:rsidR="009A309E" w:rsidRPr="009A309E" w:rsidRDefault="009A309E" w:rsidP="009A309E">
      <w:pPr>
        <w:spacing w:line="360" w:lineRule="auto"/>
        <w:ind w:right="-10"/>
        <w:jc w:val="both"/>
        <w:rPr>
          <w:rFonts w:cs="Arial"/>
          <w:b/>
          <w:caps/>
        </w:rPr>
      </w:pPr>
      <w:r w:rsidRPr="009A309E">
        <w:rPr>
          <w:rFonts w:cs="Arial"/>
          <w:b/>
          <w:caps/>
        </w:rPr>
        <w:t xml:space="preserve">Uygulama Prosedürü </w:t>
      </w:r>
    </w:p>
    <w:p w14:paraId="2A34C807" w14:textId="4F888626" w:rsidR="009A309E" w:rsidRDefault="009A309E" w:rsidP="009A309E">
      <w:pPr>
        <w:spacing w:line="360" w:lineRule="auto"/>
        <w:ind w:right="-10"/>
        <w:jc w:val="both"/>
        <w:rPr>
          <w:rFonts w:cs="Arial"/>
          <w:bCs/>
        </w:rPr>
      </w:pPr>
      <w:r w:rsidRPr="009A309E">
        <w:rPr>
          <w:rFonts w:cs="Arial"/>
          <w:bCs/>
        </w:rPr>
        <w:t>Yüzey hazırlığı tamir edilecek yüzeylerin sağlam ve her türlü toz ve pislikten arındırıl</w:t>
      </w:r>
      <w:r w:rsidR="004304E0">
        <w:rPr>
          <w:rFonts w:cs="Arial"/>
          <w:bCs/>
        </w:rPr>
        <w:t>acak.</w:t>
      </w:r>
      <w:r w:rsidRPr="009A309E">
        <w:rPr>
          <w:rFonts w:cs="Arial"/>
          <w:bCs/>
        </w:rPr>
        <w:t xml:space="preserve"> Derin tamir gerektiren yüzeyler </w:t>
      </w:r>
      <w:r>
        <w:rPr>
          <w:rFonts w:cs="Arial"/>
          <w:bCs/>
        </w:rPr>
        <w:t>R4 sınıfı yapısal</w:t>
      </w:r>
      <w:r w:rsidRPr="009A309E">
        <w:rPr>
          <w:rFonts w:cs="Arial"/>
          <w:bCs/>
        </w:rPr>
        <w:t xml:space="preserve"> tamir harcı ile onarıl</w:t>
      </w:r>
      <w:r w:rsidR="004304E0">
        <w:rPr>
          <w:rFonts w:cs="Arial"/>
          <w:bCs/>
        </w:rPr>
        <w:t>acak</w:t>
      </w:r>
      <w:proofErr w:type="gramStart"/>
      <w:r w:rsidR="004304E0">
        <w:rPr>
          <w:rFonts w:cs="Arial"/>
          <w:bCs/>
        </w:rPr>
        <w:t>.</w:t>
      </w:r>
      <w:r w:rsidRPr="009A309E">
        <w:rPr>
          <w:rFonts w:cs="Arial"/>
          <w:bCs/>
        </w:rPr>
        <w:t>.</w:t>
      </w:r>
      <w:proofErr w:type="gramEnd"/>
      <w:r w:rsidRPr="009A309E">
        <w:rPr>
          <w:rFonts w:cs="Arial"/>
          <w:bCs/>
        </w:rPr>
        <w:t xml:space="preserve"> Yüzey hafifçe su ile nemlendirilmelidir.</w:t>
      </w:r>
      <w:r>
        <w:rPr>
          <w:rFonts w:cs="Arial"/>
          <w:bCs/>
        </w:rPr>
        <w:t xml:space="preserve"> Uygulanacak yüzeye ilk olarak </w:t>
      </w:r>
      <w:r w:rsidRPr="009A309E">
        <w:rPr>
          <w:rFonts w:cs="Arial"/>
          <w:bCs/>
        </w:rPr>
        <w:t xml:space="preserve">Çimento Esaslı Sıva ve Şaplar İçin Çok Amaçlı Bağlayıcı Katkı  </w:t>
      </w:r>
      <w:r>
        <w:rPr>
          <w:rFonts w:cs="Arial"/>
          <w:bCs/>
        </w:rPr>
        <w:t>(</w:t>
      </w:r>
      <w:r w:rsidRPr="009A309E">
        <w:rPr>
          <w:rFonts w:cs="Arial"/>
          <w:bCs/>
        </w:rPr>
        <w:t>Çimento esaslı harç ve sıvalarda, aderansın ve su geçirimsizliğinin artırılması için kullanılan, kopolimer dispersiyon esaslı katkı malzemesi</w:t>
      </w:r>
      <w:r>
        <w:rPr>
          <w:rFonts w:cs="Arial"/>
          <w:bCs/>
        </w:rPr>
        <w:t xml:space="preserve">) uygulanmalı, daha sonra kullanılacak tamir harcının içerisine de </w:t>
      </w:r>
      <w:r w:rsidR="00AC0205">
        <w:rPr>
          <w:rFonts w:cs="Arial"/>
          <w:bCs/>
        </w:rPr>
        <w:t>üretici tarafından önerilen miktarda katkı girilerek yüzey düzeltme uygulaması yapılmalıdır.</w:t>
      </w:r>
      <w:r w:rsidR="00AC0205" w:rsidRPr="00AC0205">
        <w:t xml:space="preserve"> </w:t>
      </w:r>
      <w:r w:rsidR="00AC0205" w:rsidRPr="00AC0205">
        <w:rPr>
          <w:rFonts w:cs="Arial"/>
          <w:bCs/>
        </w:rPr>
        <w:t>Uygulama Hazırlanan karışım 1-5 mm kalınlığında tek defada mala ile uygulanır. Harcın kendini çekmesinden sonra yüzeye su serpilerek yüzey sünger, ahşap veya çelik malayla düzeltilir.</w:t>
      </w:r>
      <w:bookmarkStart w:id="0" w:name="_GoBack"/>
      <w:bookmarkEnd w:id="0"/>
    </w:p>
    <w:p w14:paraId="04D79B5C" w14:textId="77777777" w:rsidR="00AC0205" w:rsidRPr="009A309E" w:rsidRDefault="00AC0205" w:rsidP="009A309E">
      <w:pPr>
        <w:spacing w:line="360" w:lineRule="auto"/>
        <w:ind w:right="-10"/>
        <w:jc w:val="both"/>
        <w:rPr>
          <w:rFonts w:cs="Arial"/>
          <w:bCs/>
        </w:rPr>
      </w:pPr>
    </w:p>
    <w:sectPr w:rsidR="00AC0205" w:rsidRPr="009A30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F45B61"/>
    <w:multiLevelType w:val="hybridMultilevel"/>
    <w:tmpl w:val="97A86F6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46"/>
    <w:rsid w:val="000A3803"/>
    <w:rsid w:val="001F31BC"/>
    <w:rsid w:val="004304E0"/>
    <w:rsid w:val="00442546"/>
    <w:rsid w:val="00464068"/>
    <w:rsid w:val="004850B0"/>
    <w:rsid w:val="009645FF"/>
    <w:rsid w:val="009A309E"/>
    <w:rsid w:val="00A922DB"/>
    <w:rsid w:val="00AC0205"/>
    <w:rsid w:val="00F02689"/>
    <w:rsid w:val="00F05792"/>
    <w:rsid w:val="00FB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87E08"/>
  <w15:docId w15:val="{FCF37596-6381-49C3-9A72-253743117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54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442546"/>
    <w:pPr>
      <w:ind w:left="720"/>
    </w:pPr>
    <w:rPr>
      <w:rFonts w:ascii="Calibri" w:eastAsia="Calibri" w:hAnsi="Calibri" w:cs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25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2546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A3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solak</dc:creator>
  <cp:lastModifiedBy>Gökhan Demirci</cp:lastModifiedBy>
  <cp:revision>4</cp:revision>
  <cp:lastPrinted>2012-12-12T06:37:00Z</cp:lastPrinted>
  <dcterms:created xsi:type="dcterms:W3CDTF">2025-09-02T09:56:00Z</dcterms:created>
  <dcterms:modified xsi:type="dcterms:W3CDTF">2026-04-30T09:37:00Z</dcterms:modified>
</cp:coreProperties>
</file>